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F47" w:rsidRDefault="00F512F9">
      <w:pPr>
        <w:pStyle w:val="BodyText"/>
        <w:spacing w:before="87" w:line="266" w:lineRule="exact"/>
        <w:ind w:right="7056"/>
      </w:pPr>
      <w:r>
        <w:t>Hardy Weinberg Problem Set p2 + 2pq + q2 = 1 and p + q = 1</w:t>
      </w:r>
    </w:p>
    <w:p w:rsidR="00CC0F47" w:rsidRDefault="00F512F9">
      <w:pPr>
        <w:pStyle w:val="BodyText"/>
        <w:spacing w:line="230" w:lineRule="auto"/>
        <w:ind w:right="4957"/>
        <w:jc w:val="both"/>
      </w:pPr>
      <w:r>
        <w:t>p = frequency of the dominant allele in the population q = frequency of the recessive allele in the population p2 = percentage of homozygous dominant individuals q2 = percentage of homozygous recessive individuals 2pq = percentage of heterozygous individua</w:t>
      </w:r>
      <w:r>
        <w:t>ls</w:t>
      </w:r>
    </w:p>
    <w:p w:rsidR="00CC0F47" w:rsidRDefault="00CC0F47">
      <w:pPr>
        <w:pStyle w:val="BodyText"/>
        <w:spacing w:before="8"/>
        <w:ind w:left="0"/>
        <w:rPr>
          <w:sz w:val="23"/>
        </w:rPr>
      </w:pPr>
    </w:p>
    <w:p w:rsidR="00CC0F47" w:rsidRDefault="00F512F9">
      <w:pPr>
        <w:pStyle w:val="ListParagraph"/>
        <w:numPr>
          <w:ilvl w:val="0"/>
          <w:numId w:val="1"/>
        </w:numPr>
        <w:tabs>
          <w:tab w:val="left" w:pos="361"/>
        </w:tabs>
        <w:ind w:hanging="240"/>
        <w:rPr>
          <w:sz w:val="24"/>
        </w:rPr>
      </w:pPr>
      <w:r>
        <w:rPr>
          <w:sz w:val="24"/>
        </w:rPr>
        <w:t>PROBLEM</w:t>
      </w:r>
      <w:r>
        <w:rPr>
          <w:spacing w:val="-10"/>
          <w:sz w:val="24"/>
        </w:rPr>
        <w:t xml:space="preserve"> </w:t>
      </w:r>
      <w:r>
        <w:rPr>
          <w:sz w:val="24"/>
        </w:rPr>
        <w:t>#1.</w:t>
      </w:r>
    </w:p>
    <w:p w:rsidR="00CC0F47" w:rsidRDefault="00F512F9">
      <w:pPr>
        <w:pStyle w:val="BodyText"/>
        <w:spacing w:before="6" w:line="266" w:lineRule="exact"/>
        <w:ind w:right="462"/>
      </w:pPr>
      <w:r>
        <w:t>You have sampled a population in which you know that the percentage of the homozygous recessive genotype (</w:t>
      </w:r>
      <w:proofErr w:type="spellStart"/>
      <w:proofErr w:type="gramStart"/>
      <w:r>
        <w:t>aa</w:t>
      </w:r>
      <w:proofErr w:type="spellEnd"/>
      <w:proofErr w:type="gramEnd"/>
      <w:r>
        <w:t>) is 36%. Using that 36%, calculate the following:</w:t>
      </w:r>
    </w:p>
    <w:p w:rsidR="00CC0F47" w:rsidRDefault="00F512F9">
      <w:pPr>
        <w:pStyle w:val="ListParagraph"/>
        <w:numPr>
          <w:ilvl w:val="1"/>
          <w:numId w:val="1"/>
        </w:numPr>
        <w:tabs>
          <w:tab w:val="left" w:pos="414"/>
        </w:tabs>
        <w:spacing w:line="260" w:lineRule="exact"/>
        <w:ind w:hanging="293"/>
        <w:rPr>
          <w:sz w:val="24"/>
        </w:rPr>
      </w:pPr>
      <w:r>
        <w:rPr>
          <w:sz w:val="24"/>
        </w:rPr>
        <w:t>The frequency of the "</w:t>
      </w:r>
      <w:proofErr w:type="spellStart"/>
      <w:r>
        <w:rPr>
          <w:sz w:val="24"/>
        </w:rPr>
        <w:t>aa</w:t>
      </w:r>
      <w:proofErr w:type="spellEnd"/>
      <w:r>
        <w:rPr>
          <w:sz w:val="24"/>
        </w:rPr>
        <w:t>"</w:t>
      </w:r>
      <w:r>
        <w:rPr>
          <w:spacing w:val="-24"/>
          <w:sz w:val="24"/>
        </w:rPr>
        <w:t xml:space="preserve"> </w:t>
      </w:r>
      <w:r>
        <w:rPr>
          <w:sz w:val="24"/>
        </w:rPr>
        <w:t>genotype.</w:t>
      </w:r>
    </w:p>
    <w:p w:rsidR="00CC0F47" w:rsidRDefault="00F512F9">
      <w:pPr>
        <w:pStyle w:val="ListParagraph"/>
        <w:numPr>
          <w:ilvl w:val="1"/>
          <w:numId w:val="1"/>
        </w:numPr>
        <w:tabs>
          <w:tab w:val="left" w:pos="401"/>
        </w:tabs>
        <w:spacing w:line="266" w:lineRule="exact"/>
        <w:ind w:left="400" w:hanging="280"/>
        <w:rPr>
          <w:sz w:val="24"/>
        </w:rPr>
      </w:pPr>
      <w:r>
        <w:rPr>
          <w:sz w:val="24"/>
        </w:rPr>
        <w:t>The frequency of the "</w:t>
      </w:r>
      <w:proofErr w:type="gramStart"/>
      <w:r>
        <w:rPr>
          <w:sz w:val="24"/>
        </w:rPr>
        <w:t>a</w:t>
      </w:r>
      <w:proofErr w:type="gramEnd"/>
      <w:r>
        <w:rPr>
          <w:sz w:val="24"/>
        </w:rPr>
        <w:t>"</w:t>
      </w:r>
      <w:r>
        <w:rPr>
          <w:spacing w:val="-12"/>
          <w:sz w:val="24"/>
        </w:rPr>
        <w:t xml:space="preserve"> </w:t>
      </w:r>
      <w:r>
        <w:rPr>
          <w:sz w:val="24"/>
        </w:rPr>
        <w:t>allele.</w:t>
      </w:r>
    </w:p>
    <w:p w:rsidR="00CC0F47" w:rsidRDefault="00F512F9">
      <w:pPr>
        <w:pStyle w:val="ListParagraph"/>
        <w:numPr>
          <w:ilvl w:val="1"/>
          <w:numId w:val="1"/>
        </w:numPr>
        <w:tabs>
          <w:tab w:val="left" w:pos="400"/>
        </w:tabs>
        <w:spacing w:line="266" w:lineRule="exact"/>
        <w:ind w:left="400" w:hanging="280"/>
        <w:rPr>
          <w:sz w:val="24"/>
        </w:rPr>
      </w:pPr>
      <w:r>
        <w:rPr>
          <w:sz w:val="24"/>
        </w:rPr>
        <w:t>The frequenc</w:t>
      </w:r>
      <w:r>
        <w:rPr>
          <w:sz w:val="24"/>
        </w:rPr>
        <w:t>y of the "</w:t>
      </w:r>
      <w:proofErr w:type="gramStart"/>
      <w:r>
        <w:rPr>
          <w:sz w:val="24"/>
        </w:rPr>
        <w:t>A</w:t>
      </w:r>
      <w:proofErr w:type="gramEnd"/>
      <w:r>
        <w:rPr>
          <w:sz w:val="24"/>
        </w:rPr>
        <w:t>"</w:t>
      </w:r>
      <w:r>
        <w:rPr>
          <w:spacing w:val="-16"/>
          <w:sz w:val="24"/>
        </w:rPr>
        <w:t xml:space="preserve"> </w:t>
      </w:r>
      <w:r>
        <w:rPr>
          <w:sz w:val="24"/>
        </w:rPr>
        <w:t>allele.</w:t>
      </w:r>
    </w:p>
    <w:p w:rsidR="00CC0F47" w:rsidRDefault="00F512F9">
      <w:pPr>
        <w:pStyle w:val="ListParagraph"/>
        <w:numPr>
          <w:ilvl w:val="1"/>
          <w:numId w:val="1"/>
        </w:numPr>
        <w:tabs>
          <w:tab w:val="left" w:pos="414"/>
        </w:tabs>
        <w:spacing w:line="266" w:lineRule="exact"/>
        <w:ind w:hanging="293"/>
        <w:rPr>
          <w:sz w:val="24"/>
        </w:rPr>
      </w:pPr>
      <w:r>
        <w:rPr>
          <w:sz w:val="24"/>
        </w:rPr>
        <w:t>The frequencies of the genotypes "AA" and</w:t>
      </w:r>
      <w:r>
        <w:rPr>
          <w:spacing w:val="-28"/>
          <w:sz w:val="24"/>
        </w:rPr>
        <w:t xml:space="preserve"> </w:t>
      </w:r>
      <w:r>
        <w:rPr>
          <w:sz w:val="24"/>
        </w:rPr>
        <w:t>"</w:t>
      </w:r>
      <w:proofErr w:type="spellStart"/>
      <w:r>
        <w:rPr>
          <w:sz w:val="24"/>
        </w:rPr>
        <w:t>Aa</w:t>
      </w:r>
      <w:proofErr w:type="spellEnd"/>
      <w:r>
        <w:rPr>
          <w:sz w:val="24"/>
        </w:rPr>
        <w:t>."</w:t>
      </w:r>
    </w:p>
    <w:p w:rsidR="00CC0F47" w:rsidRDefault="00F512F9">
      <w:pPr>
        <w:pStyle w:val="ListParagraph"/>
        <w:numPr>
          <w:ilvl w:val="1"/>
          <w:numId w:val="1"/>
        </w:numPr>
        <w:tabs>
          <w:tab w:val="left" w:pos="387"/>
        </w:tabs>
        <w:ind w:left="386" w:hanging="266"/>
        <w:rPr>
          <w:sz w:val="24"/>
        </w:rPr>
      </w:pPr>
      <w:r>
        <w:rPr>
          <w:sz w:val="24"/>
        </w:rPr>
        <w:t>The</w:t>
      </w:r>
      <w:r>
        <w:rPr>
          <w:spacing w:val="-5"/>
          <w:sz w:val="24"/>
        </w:rPr>
        <w:t xml:space="preserve"> </w:t>
      </w:r>
      <w:r>
        <w:rPr>
          <w:sz w:val="24"/>
        </w:rPr>
        <w:t>frequencies</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two</w:t>
      </w:r>
      <w:r>
        <w:rPr>
          <w:spacing w:val="-5"/>
          <w:sz w:val="24"/>
        </w:rPr>
        <w:t xml:space="preserve"> </w:t>
      </w:r>
      <w:r>
        <w:rPr>
          <w:sz w:val="24"/>
        </w:rPr>
        <w:t>possible</w:t>
      </w:r>
      <w:r>
        <w:rPr>
          <w:spacing w:val="-5"/>
          <w:sz w:val="24"/>
        </w:rPr>
        <w:t xml:space="preserve"> </w:t>
      </w:r>
      <w:r>
        <w:rPr>
          <w:sz w:val="24"/>
        </w:rPr>
        <w:t>phenotypes</w:t>
      </w:r>
      <w:r>
        <w:rPr>
          <w:spacing w:val="-6"/>
          <w:sz w:val="24"/>
        </w:rPr>
        <w:t xml:space="preserve"> </w:t>
      </w:r>
      <w:r>
        <w:rPr>
          <w:sz w:val="24"/>
        </w:rPr>
        <w:t>if</w:t>
      </w:r>
      <w:r>
        <w:rPr>
          <w:spacing w:val="-6"/>
          <w:sz w:val="24"/>
        </w:rPr>
        <w:t xml:space="preserve"> </w:t>
      </w:r>
      <w:r>
        <w:rPr>
          <w:sz w:val="24"/>
        </w:rPr>
        <w:t>"A"</w:t>
      </w:r>
      <w:r>
        <w:rPr>
          <w:spacing w:val="-6"/>
          <w:sz w:val="24"/>
        </w:rPr>
        <w:t xml:space="preserve"> </w:t>
      </w:r>
      <w:r>
        <w:rPr>
          <w:sz w:val="24"/>
        </w:rPr>
        <w:t>is</w:t>
      </w:r>
      <w:r>
        <w:rPr>
          <w:spacing w:val="-6"/>
          <w:sz w:val="24"/>
        </w:rPr>
        <w:t xml:space="preserve"> </w:t>
      </w:r>
      <w:r>
        <w:rPr>
          <w:sz w:val="24"/>
        </w:rPr>
        <w:t>completely</w:t>
      </w:r>
      <w:r>
        <w:rPr>
          <w:spacing w:val="-6"/>
          <w:sz w:val="24"/>
        </w:rPr>
        <w:t xml:space="preserve"> </w:t>
      </w:r>
      <w:r>
        <w:rPr>
          <w:sz w:val="24"/>
        </w:rPr>
        <w:t>dominant</w:t>
      </w:r>
      <w:r>
        <w:rPr>
          <w:spacing w:val="-5"/>
          <w:sz w:val="24"/>
        </w:rPr>
        <w:t xml:space="preserve"> </w:t>
      </w:r>
      <w:r>
        <w:rPr>
          <w:sz w:val="24"/>
        </w:rPr>
        <w:t>over</w:t>
      </w:r>
      <w:r>
        <w:rPr>
          <w:spacing w:val="-6"/>
          <w:sz w:val="24"/>
        </w:rPr>
        <w:t xml:space="preserve"> </w:t>
      </w:r>
      <w:r>
        <w:rPr>
          <w:sz w:val="24"/>
        </w:rPr>
        <w:t>"a."</w:t>
      </w:r>
    </w:p>
    <w:p w:rsidR="00CC0F47" w:rsidRDefault="00CC0F47">
      <w:pPr>
        <w:pStyle w:val="BodyText"/>
        <w:spacing w:before="5"/>
        <w:ind w:left="0"/>
        <w:rPr>
          <w:sz w:val="23"/>
        </w:rPr>
      </w:pPr>
    </w:p>
    <w:p w:rsidR="00CC0F47" w:rsidRDefault="00F512F9">
      <w:pPr>
        <w:pStyle w:val="ListParagraph"/>
        <w:numPr>
          <w:ilvl w:val="0"/>
          <w:numId w:val="1"/>
        </w:numPr>
        <w:tabs>
          <w:tab w:val="left" w:pos="361"/>
        </w:tabs>
        <w:ind w:hanging="240"/>
        <w:rPr>
          <w:sz w:val="24"/>
        </w:rPr>
      </w:pPr>
      <w:r>
        <w:rPr>
          <w:sz w:val="24"/>
        </w:rPr>
        <w:t>PROBLEM</w:t>
      </w:r>
      <w:r>
        <w:rPr>
          <w:spacing w:val="-10"/>
          <w:sz w:val="24"/>
        </w:rPr>
        <w:t xml:space="preserve"> </w:t>
      </w:r>
      <w:r>
        <w:rPr>
          <w:sz w:val="24"/>
        </w:rPr>
        <w:t>#2.</w:t>
      </w:r>
    </w:p>
    <w:p w:rsidR="00CC0F47" w:rsidRDefault="00F512F9">
      <w:pPr>
        <w:pStyle w:val="BodyText"/>
        <w:spacing w:before="3" w:line="230" w:lineRule="auto"/>
        <w:ind w:left="119" w:right="237"/>
      </w:pPr>
      <w:r>
        <w:t xml:space="preserve">Sickle-cell anemia is an interesting genetic disease. Normal homozygous </w:t>
      </w:r>
      <w:proofErr w:type="spellStart"/>
      <w:r>
        <w:t>individials</w:t>
      </w:r>
      <w:proofErr w:type="spellEnd"/>
      <w:r>
        <w:t xml:space="preserve"> (SS) have normal blood cells that are easily infected with the malarial parasite. Thus, many of these individuals become very ill from the parasite and many die. Individual</w:t>
      </w:r>
      <w:r>
        <w:t>s homozygous for the sickle-cell trait (</w:t>
      </w:r>
      <w:proofErr w:type="spellStart"/>
      <w:r>
        <w:t>ss</w:t>
      </w:r>
      <w:proofErr w:type="spellEnd"/>
      <w:r>
        <w:t>) have red blood cells that readily collapse when deoxygenated. Although malaria cannot grow in these red blood cells, individuals often die because of the genetic defect. However, individuals with the heterozygous</w:t>
      </w:r>
      <w:r>
        <w:t xml:space="preserve"> condition (</w:t>
      </w:r>
      <w:proofErr w:type="spellStart"/>
      <w:r>
        <w:t>Ss</w:t>
      </w:r>
      <w:proofErr w:type="spellEnd"/>
      <w:r>
        <w:t>) have some sickling of red blood cells, but generally not enough to cause mortality. In addition, malaria cannot survive well within these "partially defective" red blood cells. Thus, heterozygotes tend to survive better than either of the h</w:t>
      </w:r>
      <w:r>
        <w:t>omozygous conditions. If 9% of an African population is born with a severe form of sickle-cell anemia (</w:t>
      </w:r>
      <w:proofErr w:type="spellStart"/>
      <w:r>
        <w:t>ss</w:t>
      </w:r>
      <w:proofErr w:type="spellEnd"/>
      <w:r>
        <w:t>), what percentage of the population will be more resistant to malaria because they are heterozygous (</w:t>
      </w:r>
      <w:proofErr w:type="spellStart"/>
      <w:r>
        <w:t>Ss</w:t>
      </w:r>
      <w:proofErr w:type="spellEnd"/>
      <w:r>
        <w:t>) for the sickle-cell gene?</w:t>
      </w:r>
    </w:p>
    <w:p w:rsidR="00CC0F47" w:rsidRDefault="00CC0F47">
      <w:pPr>
        <w:pStyle w:val="BodyText"/>
        <w:ind w:left="0"/>
        <w:rPr>
          <w:sz w:val="26"/>
        </w:rPr>
      </w:pPr>
    </w:p>
    <w:p w:rsidR="00CC0F47" w:rsidRDefault="00CC0F47">
      <w:pPr>
        <w:pStyle w:val="BodyText"/>
        <w:spacing w:before="9"/>
        <w:ind w:left="0"/>
        <w:rPr>
          <w:sz w:val="20"/>
        </w:rPr>
      </w:pPr>
    </w:p>
    <w:p w:rsidR="00CC0F47" w:rsidRDefault="00F512F9">
      <w:pPr>
        <w:pStyle w:val="ListParagraph"/>
        <w:numPr>
          <w:ilvl w:val="0"/>
          <w:numId w:val="1"/>
        </w:numPr>
        <w:tabs>
          <w:tab w:val="left" w:pos="361"/>
        </w:tabs>
        <w:ind w:hanging="240"/>
        <w:rPr>
          <w:sz w:val="24"/>
        </w:rPr>
      </w:pPr>
      <w:r>
        <w:rPr>
          <w:sz w:val="24"/>
        </w:rPr>
        <w:t>PROBLEM</w:t>
      </w:r>
      <w:r>
        <w:rPr>
          <w:spacing w:val="-10"/>
          <w:sz w:val="24"/>
        </w:rPr>
        <w:t xml:space="preserve"> </w:t>
      </w:r>
      <w:r>
        <w:rPr>
          <w:sz w:val="24"/>
        </w:rPr>
        <w:t>#3.</w:t>
      </w:r>
    </w:p>
    <w:p w:rsidR="00CC0F47" w:rsidRDefault="00F512F9">
      <w:pPr>
        <w:pStyle w:val="BodyText"/>
        <w:spacing w:before="3" w:line="230" w:lineRule="auto"/>
        <w:ind w:right="290"/>
      </w:pPr>
      <w:r>
        <w:t>There</w:t>
      </w:r>
      <w:r>
        <w:t xml:space="preserve"> are 100 students in a class. Ninety-six did well in the course whereas four blew it totally and received a grade of F. Sorry. In the highly unlikely event that these traits are genetic rather than environmental, if these traits involve dominant and recess</w:t>
      </w:r>
      <w:r>
        <w:t>ive alleles, and if the four (4%) represent the frequency of the homozygous recessive condition, please calculate the following:</w:t>
      </w:r>
    </w:p>
    <w:p w:rsidR="00CC0F47" w:rsidRDefault="00F512F9">
      <w:pPr>
        <w:pStyle w:val="ListParagraph"/>
        <w:numPr>
          <w:ilvl w:val="1"/>
          <w:numId w:val="1"/>
        </w:numPr>
        <w:tabs>
          <w:tab w:val="left" w:pos="414"/>
        </w:tabs>
        <w:spacing w:line="262" w:lineRule="exact"/>
        <w:ind w:hanging="293"/>
        <w:rPr>
          <w:sz w:val="24"/>
        </w:rPr>
      </w:pPr>
      <w:r>
        <w:rPr>
          <w:sz w:val="24"/>
        </w:rPr>
        <w:t>The frequency of the recessive</w:t>
      </w:r>
      <w:r>
        <w:rPr>
          <w:spacing w:val="-1"/>
          <w:sz w:val="24"/>
        </w:rPr>
        <w:t xml:space="preserve"> </w:t>
      </w:r>
      <w:r>
        <w:rPr>
          <w:sz w:val="24"/>
        </w:rPr>
        <w:t>allele.</w:t>
      </w:r>
    </w:p>
    <w:p w:rsidR="00CC0F47" w:rsidRDefault="00F512F9">
      <w:pPr>
        <w:pStyle w:val="ListParagraph"/>
        <w:numPr>
          <w:ilvl w:val="1"/>
          <w:numId w:val="1"/>
        </w:numPr>
        <w:tabs>
          <w:tab w:val="left" w:pos="401"/>
        </w:tabs>
        <w:spacing w:line="266" w:lineRule="exact"/>
        <w:ind w:left="400" w:hanging="280"/>
        <w:rPr>
          <w:sz w:val="24"/>
        </w:rPr>
      </w:pPr>
      <w:r>
        <w:rPr>
          <w:sz w:val="24"/>
        </w:rPr>
        <w:t>The frequency of the dominant allele.</w:t>
      </w:r>
    </w:p>
    <w:p w:rsidR="00CC0F47" w:rsidRDefault="00F512F9">
      <w:pPr>
        <w:pStyle w:val="ListParagraph"/>
        <w:numPr>
          <w:ilvl w:val="1"/>
          <w:numId w:val="1"/>
        </w:numPr>
        <w:tabs>
          <w:tab w:val="left" w:pos="401"/>
        </w:tabs>
        <w:ind w:left="400" w:hanging="280"/>
        <w:rPr>
          <w:sz w:val="24"/>
        </w:rPr>
      </w:pPr>
      <w:r>
        <w:rPr>
          <w:sz w:val="24"/>
        </w:rPr>
        <w:t>The frequency of heterozygous</w:t>
      </w:r>
      <w:r>
        <w:rPr>
          <w:spacing w:val="-22"/>
          <w:sz w:val="24"/>
        </w:rPr>
        <w:t xml:space="preserve"> </w:t>
      </w:r>
      <w:r>
        <w:rPr>
          <w:sz w:val="24"/>
        </w:rPr>
        <w:t>individuals.</w:t>
      </w:r>
    </w:p>
    <w:p w:rsidR="00CC0F47" w:rsidRDefault="00CC0F47">
      <w:pPr>
        <w:pStyle w:val="BodyText"/>
        <w:spacing w:before="5"/>
        <w:ind w:left="0"/>
        <w:rPr>
          <w:sz w:val="23"/>
        </w:rPr>
      </w:pPr>
    </w:p>
    <w:p w:rsidR="00CC0F47" w:rsidRDefault="00F512F9">
      <w:pPr>
        <w:pStyle w:val="ListParagraph"/>
        <w:numPr>
          <w:ilvl w:val="0"/>
          <w:numId w:val="1"/>
        </w:numPr>
        <w:tabs>
          <w:tab w:val="left" w:pos="361"/>
        </w:tabs>
        <w:ind w:hanging="240"/>
        <w:rPr>
          <w:sz w:val="24"/>
        </w:rPr>
      </w:pPr>
      <w:r>
        <w:rPr>
          <w:sz w:val="24"/>
        </w:rPr>
        <w:t>PROBLEM</w:t>
      </w:r>
      <w:r>
        <w:rPr>
          <w:spacing w:val="-10"/>
          <w:sz w:val="24"/>
        </w:rPr>
        <w:t xml:space="preserve"> </w:t>
      </w:r>
      <w:r>
        <w:rPr>
          <w:sz w:val="24"/>
        </w:rPr>
        <w:t>#4.</w:t>
      </w:r>
    </w:p>
    <w:p w:rsidR="00CC0F47" w:rsidRDefault="00F512F9">
      <w:pPr>
        <w:pStyle w:val="BodyText"/>
        <w:spacing w:before="3" w:line="230" w:lineRule="auto"/>
        <w:ind w:right="102"/>
      </w:pPr>
      <w:r>
        <w:t>Within a population of butterflies, the color brown (B) is dominant over the color white (b). And, 40% of</w:t>
      </w:r>
      <w:r>
        <w:rPr>
          <w:spacing w:val="-4"/>
        </w:rPr>
        <w:t xml:space="preserve"> </w:t>
      </w:r>
      <w:r>
        <w:t>all</w:t>
      </w:r>
      <w:r>
        <w:rPr>
          <w:spacing w:val="-3"/>
        </w:rPr>
        <w:t xml:space="preserve"> </w:t>
      </w:r>
      <w:r>
        <w:t>butterflies</w:t>
      </w:r>
      <w:r>
        <w:rPr>
          <w:spacing w:val="-3"/>
        </w:rPr>
        <w:t xml:space="preserve"> </w:t>
      </w:r>
      <w:r>
        <w:t>are</w:t>
      </w:r>
      <w:r>
        <w:rPr>
          <w:spacing w:val="-4"/>
        </w:rPr>
        <w:t xml:space="preserve"> </w:t>
      </w:r>
      <w:r>
        <w:t>white.</w:t>
      </w:r>
      <w:r>
        <w:rPr>
          <w:spacing w:val="-3"/>
        </w:rPr>
        <w:t xml:space="preserve"> </w:t>
      </w:r>
      <w:r>
        <w:t>Given</w:t>
      </w:r>
      <w:r>
        <w:rPr>
          <w:spacing w:val="-3"/>
        </w:rPr>
        <w:t xml:space="preserve"> </w:t>
      </w:r>
      <w:r>
        <w:t>this</w:t>
      </w:r>
      <w:r>
        <w:rPr>
          <w:spacing w:val="-3"/>
        </w:rPr>
        <w:t xml:space="preserve"> </w:t>
      </w:r>
      <w:r>
        <w:t>simple</w:t>
      </w:r>
      <w:r>
        <w:rPr>
          <w:spacing w:val="-3"/>
        </w:rPr>
        <w:t xml:space="preserve"> </w:t>
      </w:r>
      <w:r>
        <w:t>information,</w:t>
      </w:r>
      <w:r>
        <w:rPr>
          <w:spacing w:val="-4"/>
        </w:rPr>
        <w:t xml:space="preserve"> </w:t>
      </w:r>
      <w:r>
        <w:t>which</w:t>
      </w:r>
      <w:r>
        <w:rPr>
          <w:spacing w:val="-3"/>
        </w:rPr>
        <w:t xml:space="preserve"> </w:t>
      </w:r>
      <w:r>
        <w:t>is</w:t>
      </w:r>
      <w:r>
        <w:rPr>
          <w:spacing w:val="-4"/>
        </w:rPr>
        <w:t xml:space="preserve"> </w:t>
      </w:r>
      <w:r>
        <w:t>something</w:t>
      </w:r>
      <w:r>
        <w:rPr>
          <w:spacing w:val="-3"/>
        </w:rPr>
        <w:t xml:space="preserve"> </w:t>
      </w:r>
      <w:r>
        <w:t>that</w:t>
      </w:r>
      <w:r>
        <w:rPr>
          <w:spacing w:val="-4"/>
        </w:rPr>
        <w:t xml:space="preserve"> </w:t>
      </w:r>
      <w:r>
        <w:t>is</w:t>
      </w:r>
      <w:r>
        <w:rPr>
          <w:spacing w:val="-4"/>
        </w:rPr>
        <w:t xml:space="preserve"> </w:t>
      </w:r>
      <w:r>
        <w:t>very</w:t>
      </w:r>
      <w:r>
        <w:rPr>
          <w:spacing w:val="-3"/>
        </w:rPr>
        <w:t xml:space="preserve"> </w:t>
      </w:r>
      <w:r>
        <w:t>likely</w:t>
      </w:r>
      <w:r>
        <w:rPr>
          <w:spacing w:val="-4"/>
        </w:rPr>
        <w:t xml:space="preserve"> </w:t>
      </w:r>
      <w:r>
        <w:t>to</w:t>
      </w:r>
      <w:r>
        <w:rPr>
          <w:spacing w:val="-4"/>
        </w:rPr>
        <w:t xml:space="preserve"> </w:t>
      </w:r>
      <w:r>
        <w:t>be</w:t>
      </w:r>
      <w:r>
        <w:rPr>
          <w:spacing w:val="-3"/>
        </w:rPr>
        <w:t xml:space="preserve"> </w:t>
      </w:r>
      <w:r>
        <w:t>on an exam, calculate the</w:t>
      </w:r>
      <w:r>
        <w:rPr>
          <w:spacing w:val="-13"/>
        </w:rPr>
        <w:t xml:space="preserve"> </w:t>
      </w:r>
      <w:r>
        <w:t>following</w:t>
      </w:r>
      <w:r>
        <w:t>:</w:t>
      </w:r>
    </w:p>
    <w:p w:rsidR="00CC0F47" w:rsidRDefault="00F512F9">
      <w:pPr>
        <w:pStyle w:val="ListParagraph"/>
        <w:numPr>
          <w:ilvl w:val="1"/>
          <w:numId w:val="1"/>
        </w:numPr>
        <w:tabs>
          <w:tab w:val="left" w:pos="414"/>
        </w:tabs>
        <w:spacing w:line="263" w:lineRule="exact"/>
        <w:ind w:hanging="293"/>
        <w:rPr>
          <w:sz w:val="24"/>
        </w:rPr>
      </w:pPr>
      <w:r>
        <w:rPr>
          <w:sz w:val="24"/>
        </w:rPr>
        <w:t>The</w:t>
      </w:r>
      <w:r>
        <w:rPr>
          <w:spacing w:val="-6"/>
          <w:sz w:val="24"/>
        </w:rPr>
        <w:t xml:space="preserve"> </w:t>
      </w:r>
      <w:r>
        <w:rPr>
          <w:sz w:val="24"/>
        </w:rPr>
        <w:t>percentage</w:t>
      </w:r>
      <w:r>
        <w:rPr>
          <w:spacing w:val="-5"/>
          <w:sz w:val="24"/>
        </w:rPr>
        <w:t xml:space="preserve"> </w:t>
      </w:r>
      <w:r>
        <w:rPr>
          <w:sz w:val="24"/>
        </w:rPr>
        <w:t>of</w:t>
      </w:r>
      <w:r>
        <w:rPr>
          <w:spacing w:val="-6"/>
          <w:sz w:val="24"/>
        </w:rPr>
        <w:t xml:space="preserve"> </w:t>
      </w:r>
      <w:r>
        <w:rPr>
          <w:sz w:val="24"/>
        </w:rPr>
        <w:t>butterflies</w:t>
      </w:r>
      <w:r>
        <w:rPr>
          <w:spacing w:val="-5"/>
          <w:sz w:val="24"/>
        </w:rPr>
        <w:t xml:space="preserve"> </w:t>
      </w:r>
      <w:r>
        <w:rPr>
          <w:sz w:val="24"/>
        </w:rPr>
        <w:t>in</w:t>
      </w:r>
      <w:r>
        <w:rPr>
          <w:spacing w:val="-6"/>
          <w:sz w:val="24"/>
        </w:rPr>
        <w:t xml:space="preserve"> </w:t>
      </w:r>
      <w:r>
        <w:rPr>
          <w:sz w:val="24"/>
        </w:rPr>
        <w:t>the</w:t>
      </w:r>
      <w:r>
        <w:rPr>
          <w:spacing w:val="-6"/>
          <w:sz w:val="24"/>
        </w:rPr>
        <w:t xml:space="preserve"> </w:t>
      </w:r>
      <w:r>
        <w:rPr>
          <w:sz w:val="24"/>
        </w:rPr>
        <w:t>population</w:t>
      </w:r>
      <w:r>
        <w:rPr>
          <w:spacing w:val="-5"/>
          <w:sz w:val="24"/>
        </w:rPr>
        <w:t xml:space="preserve"> </w:t>
      </w:r>
      <w:r>
        <w:rPr>
          <w:sz w:val="24"/>
        </w:rPr>
        <w:t>that</w:t>
      </w:r>
      <w:r>
        <w:rPr>
          <w:spacing w:val="-6"/>
          <w:sz w:val="24"/>
        </w:rPr>
        <w:t xml:space="preserve"> </w:t>
      </w:r>
      <w:r>
        <w:rPr>
          <w:sz w:val="24"/>
        </w:rPr>
        <w:t>are</w:t>
      </w:r>
      <w:r>
        <w:rPr>
          <w:spacing w:val="-6"/>
          <w:sz w:val="24"/>
        </w:rPr>
        <w:t xml:space="preserve"> </w:t>
      </w:r>
      <w:r>
        <w:rPr>
          <w:sz w:val="24"/>
        </w:rPr>
        <w:t>heterozygous.</w:t>
      </w:r>
    </w:p>
    <w:p w:rsidR="00CC0F47" w:rsidRDefault="00F512F9">
      <w:pPr>
        <w:pStyle w:val="ListParagraph"/>
        <w:numPr>
          <w:ilvl w:val="1"/>
          <w:numId w:val="1"/>
        </w:numPr>
        <w:tabs>
          <w:tab w:val="left" w:pos="400"/>
        </w:tabs>
        <w:ind w:left="400" w:hanging="280"/>
        <w:rPr>
          <w:sz w:val="24"/>
        </w:rPr>
      </w:pPr>
      <w:r>
        <w:rPr>
          <w:sz w:val="24"/>
        </w:rPr>
        <w:t>The frequency of homozygous dominant</w:t>
      </w:r>
      <w:r>
        <w:rPr>
          <w:spacing w:val="-27"/>
          <w:sz w:val="24"/>
        </w:rPr>
        <w:t xml:space="preserve"> </w:t>
      </w:r>
      <w:r>
        <w:rPr>
          <w:sz w:val="24"/>
        </w:rPr>
        <w:t>individuals.</w:t>
      </w:r>
    </w:p>
    <w:p w:rsidR="00CC0F47" w:rsidRDefault="00CC0F47">
      <w:pPr>
        <w:pStyle w:val="BodyText"/>
        <w:spacing w:before="5"/>
        <w:ind w:left="0"/>
        <w:rPr>
          <w:sz w:val="23"/>
        </w:rPr>
      </w:pPr>
      <w:bookmarkStart w:id="0" w:name="_GoBack"/>
      <w:bookmarkEnd w:id="0"/>
    </w:p>
    <w:sectPr w:rsidR="00CC0F47" w:rsidSect="00F512F9">
      <w:type w:val="continuous"/>
      <w:pgSz w:w="12240" w:h="15840"/>
      <w:pgMar w:top="1260" w:right="10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A64CD"/>
    <w:multiLevelType w:val="hybridMultilevel"/>
    <w:tmpl w:val="9CF4AE32"/>
    <w:lvl w:ilvl="0" w:tplc="68DAD4B4">
      <w:start w:val="1"/>
      <w:numFmt w:val="decimal"/>
      <w:lvlText w:val="%1."/>
      <w:lvlJc w:val="left"/>
      <w:pPr>
        <w:ind w:left="360" w:hanging="241"/>
        <w:jc w:val="left"/>
      </w:pPr>
      <w:rPr>
        <w:rFonts w:ascii="Times New Roman" w:eastAsia="Times New Roman" w:hAnsi="Times New Roman" w:cs="Times New Roman" w:hint="default"/>
        <w:spacing w:val="-1"/>
        <w:w w:val="99"/>
        <w:sz w:val="24"/>
        <w:szCs w:val="24"/>
      </w:rPr>
    </w:lvl>
    <w:lvl w:ilvl="1" w:tplc="86AACFEA">
      <w:start w:val="1"/>
      <w:numFmt w:val="upperLetter"/>
      <w:lvlText w:val="%2."/>
      <w:lvlJc w:val="left"/>
      <w:pPr>
        <w:ind w:left="413" w:hanging="294"/>
        <w:jc w:val="left"/>
      </w:pPr>
      <w:rPr>
        <w:rFonts w:ascii="Times New Roman" w:eastAsia="Times New Roman" w:hAnsi="Times New Roman" w:cs="Times New Roman" w:hint="default"/>
        <w:spacing w:val="-1"/>
        <w:w w:val="99"/>
        <w:sz w:val="24"/>
        <w:szCs w:val="24"/>
      </w:rPr>
    </w:lvl>
    <w:lvl w:ilvl="2" w:tplc="F4EC918C">
      <w:numFmt w:val="bullet"/>
      <w:lvlText w:val="•"/>
      <w:lvlJc w:val="left"/>
      <w:pPr>
        <w:ind w:left="420" w:hanging="294"/>
      </w:pPr>
      <w:rPr>
        <w:rFonts w:hint="default"/>
      </w:rPr>
    </w:lvl>
    <w:lvl w:ilvl="3" w:tplc="39E45480">
      <w:numFmt w:val="bullet"/>
      <w:lvlText w:val="•"/>
      <w:lvlJc w:val="left"/>
      <w:pPr>
        <w:ind w:left="1650" w:hanging="294"/>
      </w:pPr>
      <w:rPr>
        <w:rFonts w:hint="default"/>
      </w:rPr>
    </w:lvl>
    <w:lvl w:ilvl="4" w:tplc="08B218F8">
      <w:numFmt w:val="bullet"/>
      <w:lvlText w:val="•"/>
      <w:lvlJc w:val="left"/>
      <w:pPr>
        <w:ind w:left="2880" w:hanging="294"/>
      </w:pPr>
      <w:rPr>
        <w:rFonts w:hint="default"/>
      </w:rPr>
    </w:lvl>
    <w:lvl w:ilvl="5" w:tplc="28AEF04A">
      <w:numFmt w:val="bullet"/>
      <w:lvlText w:val="•"/>
      <w:lvlJc w:val="left"/>
      <w:pPr>
        <w:ind w:left="4110" w:hanging="294"/>
      </w:pPr>
      <w:rPr>
        <w:rFonts w:hint="default"/>
      </w:rPr>
    </w:lvl>
    <w:lvl w:ilvl="6" w:tplc="F51A8CE0">
      <w:numFmt w:val="bullet"/>
      <w:lvlText w:val="•"/>
      <w:lvlJc w:val="left"/>
      <w:pPr>
        <w:ind w:left="5340" w:hanging="294"/>
      </w:pPr>
      <w:rPr>
        <w:rFonts w:hint="default"/>
      </w:rPr>
    </w:lvl>
    <w:lvl w:ilvl="7" w:tplc="FC54A59C">
      <w:numFmt w:val="bullet"/>
      <w:lvlText w:val="•"/>
      <w:lvlJc w:val="left"/>
      <w:pPr>
        <w:ind w:left="6570" w:hanging="294"/>
      </w:pPr>
      <w:rPr>
        <w:rFonts w:hint="default"/>
      </w:rPr>
    </w:lvl>
    <w:lvl w:ilvl="8" w:tplc="F21A71DE">
      <w:numFmt w:val="bullet"/>
      <w:lvlText w:val="•"/>
      <w:lvlJc w:val="left"/>
      <w:pPr>
        <w:ind w:left="7800" w:hanging="29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C0F47"/>
    <w:rsid w:val="00CC0F47"/>
    <w:rsid w:val="00F51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33A720-A29E-4D07-9656-23589F35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pPr>
      <w:spacing w:line="271" w:lineRule="exact"/>
      <w:ind w:left="360" w:hanging="24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512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2F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http://www.biologycorner.com/worksheets/hardy_weinberg2.html</vt:lpstr>
    </vt:vector>
  </TitlesOfParts>
  <Company>Sweetwater Union High School District</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http://www.biologycorner.com/worksheets/hardy_weinberg2.html</dc:title>
  <dc:creator>amangahi</dc:creator>
  <cp:lastModifiedBy>Roufieh Carmody</cp:lastModifiedBy>
  <cp:revision>3</cp:revision>
  <cp:lastPrinted>2018-08-20T14:58:00Z</cp:lastPrinted>
  <dcterms:created xsi:type="dcterms:W3CDTF">2018-08-20T07:34:00Z</dcterms:created>
  <dcterms:modified xsi:type="dcterms:W3CDTF">2018-08-20T14:58:00Z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2010-03-04T00:00:00Z</vt:filetime>
  </property>
  <property fmtid="{D5CDD505-2E9C-101B-9397-08002B2CF9AE}" pid="3" name="Creator">
    <vt:lpwstr>PScript5.dll Version 5.2.2</vt:lpwstr>
  </property>
  <property fmtid="{D5CDD505-2E9C-101B-9397-08002B2CF9AE}" pid="4" name="LastSaved">
    <vt:filetime>2018-08-20T00:00:00Z</vt:filetime>
  </property>
</Properties>
</file>